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F8E" w:rsidRPr="006F5F42" w:rsidRDefault="00750F8E" w:rsidP="00750F8E">
      <w:pPr>
        <w:spacing w:after="0"/>
        <w:rPr>
          <w:sz w:val="24"/>
          <w:szCs w:val="24"/>
        </w:rPr>
      </w:pPr>
      <w:r w:rsidRPr="006F5F42">
        <w:rPr>
          <w:sz w:val="24"/>
          <w:szCs w:val="24"/>
        </w:rPr>
        <w:t xml:space="preserve">AUDIO DOC d.o.o. u stečaju Koprivnica, </w:t>
      </w:r>
    </w:p>
    <w:p w:rsidR="00750F8E" w:rsidRPr="006F5F42" w:rsidRDefault="00750F8E" w:rsidP="00750F8E">
      <w:pPr>
        <w:spacing w:after="0"/>
        <w:rPr>
          <w:sz w:val="24"/>
          <w:szCs w:val="24"/>
        </w:rPr>
      </w:pPr>
      <w:r w:rsidRPr="006F5F42">
        <w:rPr>
          <w:sz w:val="24"/>
          <w:szCs w:val="24"/>
        </w:rPr>
        <w:t>Krste Hegedušića 11, OIB : 829892236126</w:t>
      </w:r>
    </w:p>
    <w:p w:rsidR="00750F8E" w:rsidRPr="006F5F42" w:rsidRDefault="00750F8E" w:rsidP="00750F8E">
      <w:pPr>
        <w:spacing w:after="0"/>
        <w:rPr>
          <w:sz w:val="24"/>
          <w:szCs w:val="24"/>
        </w:rPr>
      </w:pPr>
      <w:r w:rsidRPr="006F5F42">
        <w:rPr>
          <w:sz w:val="24"/>
          <w:szCs w:val="24"/>
        </w:rPr>
        <w:t>zastupan po  stečajnom upravitelju</w:t>
      </w:r>
    </w:p>
    <w:p w:rsidR="00750F8E" w:rsidRPr="006F5F42" w:rsidRDefault="00750F8E" w:rsidP="00750F8E">
      <w:pPr>
        <w:spacing w:after="0"/>
        <w:rPr>
          <w:sz w:val="24"/>
          <w:szCs w:val="24"/>
        </w:rPr>
      </w:pPr>
      <w:r w:rsidRPr="006F5F42">
        <w:rPr>
          <w:sz w:val="24"/>
          <w:szCs w:val="24"/>
        </w:rPr>
        <w:t xml:space="preserve">Branku Smrtić, dipl.ing. iz Miholjanca </w:t>
      </w:r>
    </w:p>
    <w:p w:rsidR="00750F8E" w:rsidRPr="006F5F42" w:rsidRDefault="00750F8E" w:rsidP="00750F8E">
      <w:pPr>
        <w:spacing w:after="0"/>
        <w:rPr>
          <w:sz w:val="24"/>
          <w:szCs w:val="24"/>
        </w:rPr>
      </w:pPr>
      <w:r w:rsidRPr="006F5F42">
        <w:rPr>
          <w:sz w:val="24"/>
          <w:szCs w:val="24"/>
        </w:rPr>
        <w:t>Antuna Mihanovića 116, 48326 Virje</w:t>
      </w:r>
    </w:p>
    <w:p w:rsidR="00750F8E" w:rsidRDefault="00750F8E" w:rsidP="00750F8E">
      <w:pPr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Trgovački sud u Varaždinu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Braće Radić 2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42 000 Varaždin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n/r gospođa Melita Poljanec Bubaš, sudac</w:t>
      </w:r>
    </w:p>
    <w:p w:rsidR="00750F8E" w:rsidRPr="00AA3CFC" w:rsidRDefault="00750F8E" w:rsidP="00750F8E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AA3CFC">
        <w:rPr>
          <w:b/>
          <w:sz w:val="24"/>
          <w:szCs w:val="24"/>
        </w:rPr>
        <w:t>Poslovni broj : 2 St-314/16-2</w:t>
      </w: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b/>
          <w:sz w:val="24"/>
          <w:szCs w:val="24"/>
        </w:rPr>
      </w:pPr>
      <w:r w:rsidRPr="00355B93">
        <w:rPr>
          <w:b/>
          <w:sz w:val="24"/>
          <w:szCs w:val="24"/>
        </w:rPr>
        <w:t xml:space="preserve">PRIJEDLOG ZA ZAKLJUČENJE STEČAJNOG POSTUPKA ZBOG NEDOSTATNOSTI STEČAJNE </w:t>
      </w:r>
      <w:r>
        <w:rPr>
          <w:b/>
          <w:sz w:val="24"/>
          <w:szCs w:val="24"/>
        </w:rPr>
        <w:t xml:space="preserve">   </w:t>
      </w:r>
    </w:p>
    <w:p w:rsidR="00750F8E" w:rsidRPr="003D3A59" w:rsidRDefault="00750F8E" w:rsidP="00750F8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MASE</w:t>
      </w:r>
    </w:p>
    <w:p w:rsidR="00750F8E" w:rsidRDefault="00750F8E" w:rsidP="00750F8E">
      <w:pPr>
        <w:spacing w:after="0"/>
        <w:rPr>
          <w:b/>
          <w:sz w:val="24"/>
          <w:szCs w:val="24"/>
        </w:rPr>
      </w:pPr>
    </w:p>
    <w:p w:rsidR="00750F8E" w:rsidRPr="001F5AEE" w:rsidRDefault="00750F8E" w:rsidP="00750F8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1F5AEE">
        <w:rPr>
          <w:sz w:val="24"/>
          <w:szCs w:val="24"/>
        </w:rPr>
        <w:t xml:space="preserve">Dana 26.listopada 2016.godine otvoren je stečajni postupak nad dužnikom </w:t>
      </w:r>
      <w:r w:rsidRPr="001F5AEE">
        <w:rPr>
          <w:b/>
          <w:sz w:val="24"/>
          <w:szCs w:val="24"/>
        </w:rPr>
        <w:t>AUDIO DOC d.o.o. u stečaju Koprivnica, Krste Hegedušića 11, OIB : 829892236126.</w:t>
      </w:r>
    </w:p>
    <w:p w:rsidR="00750F8E" w:rsidRDefault="00750F8E" w:rsidP="00750F8E">
      <w:pPr>
        <w:rPr>
          <w:sz w:val="24"/>
          <w:szCs w:val="24"/>
        </w:rPr>
      </w:pPr>
      <w:r w:rsidRPr="001F5AEE">
        <w:rPr>
          <w:b/>
          <w:sz w:val="24"/>
          <w:szCs w:val="24"/>
        </w:rPr>
        <w:t xml:space="preserve">          </w:t>
      </w:r>
      <w:r w:rsidRPr="001F5AEE">
        <w:rPr>
          <w:sz w:val="24"/>
          <w:szCs w:val="24"/>
        </w:rPr>
        <w:t>Na ispitnom i izvještajnom ročištu koje je održano dana 15.veljače 2017.godine ustanovljeno je da je dužnik vlasnik pokretne imovine motornog vozila – automobil marke BMW 330 I, proizveden 2006.godine br.šasije WBAVB31060VB67529, reg.oznake KC 669 DT.</w:t>
      </w:r>
    </w:p>
    <w:p w:rsidR="00750F8E" w:rsidRPr="00CD1C05" w:rsidRDefault="00750F8E" w:rsidP="00750F8E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D1C05">
        <w:rPr>
          <w:sz w:val="24"/>
          <w:szCs w:val="24"/>
        </w:rPr>
        <w:t>Automobil je opterećen razlučnim pravima i to :</w:t>
      </w:r>
    </w:p>
    <w:p w:rsidR="00750F8E" w:rsidRPr="00AA3CFC" w:rsidRDefault="00750F8E" w:rsidP="00750F8E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>
        <w:t xml:space="preserve"> </w:t>
      </w:r>
      <w:r w:rsidRPr="00AA3CFC">
        <w:rPr>
          <w:rFonts w:asciiTheme="minorHAnsi" w:hAnsiTheme="minorHAnsi"/>
        </w:rPr>
        <w:t>Prvi razlučni vjerovnik, prema redoslijedu upisa je fizička osoba Romeo Sinjeri iz Koprivnice, Proljetna ulica 6, OIB 76288901069 temeljem Ugovora o zajmu sa sporazumom o osiguranju novčane tražbine prijenosom prava vlasništva na pokretninama i zasnivanjem založnog prava na nekretninama koji je javnobilježnički ovjeren dana 16.04.2016.godine i upisan u ulošku glavne knjige Financijske agencije Koprivnica istog dana pod brojem 2534-323/14 te po pravomoćnosti u Policijskoj upravi Koprivničko-križevačkoj sa teretom  zabrane otuđenja.</w:t>
      </w:r>
    </w:p>
    <w:p w:rsidR="00750F8E" w:rsidRPr="00AA3CFC" w:rsidRDefault="00750F8E" w:rsidP="00750F8E">
      <w:pPr>
        <w:pStyle w:val="ListParagraph"/>
        <w:ind w:left="405"/>
        <w:rPr>
          <w:rFonts w:asciiTheme="minorHAnsi" w:hAnsiTheme="minorHAnsi"/>
        </w:rPr>
      </w:pPr>
      <w:r w:rsidRPr="00AA3CFC">
        <w:rPr>
          <w:rFonts w:asciiTheme="minorHAnsi" w:hAnsiTheme="minorHAnsi"/>
        </w:rPr>
        <w:t>Razlučno pravo ovog vjerovnika osigurano je do iznosa od 150.000,00 kuna.</w:t>
      </w:r>
    </w:p>
    <w:p w:rsidR="00750F8E" w:rsidRPr="00AA3CFC" w:rsidRDefault="00750F8E" w:rsidP="00750F8E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AA3CFC">
        <w:rPr>
          <w:rFonts w:asciiTheme="minorHAnsi" w:hAnsiTheme="minorHAnsi"/>
        </w:rPr>
        <w:t>Drugi razlučni vjerovnik prema redoslijedu upisa je Republika Hrvatska,Ministarstvo financija, Porezna uprava, Područni ured Sjeverna Hrvatska  koja je temeljem rješenja o ovrsi plijenidbom, procjenom i prodajom pokretnina Klasa :Up/I-415-02/15-01/432, urbroj:513-07-26-01 od 17.06.2015.godine osigurala razlučno pravo do iznosa od 177.694,60 kuna koji se potražuje od stečajnog dužnika te je na osnovu toga sa upisana zabrana otuđenja navedenog vozila u Policijskoj upravi Koprivničko-križevačkoj.</w:t>
      </w:r>
    </w:p>
    <w:p w:rsidR="00750F8E" w:rsidRPr="00AA3CFC" w:rsidRDefault="00750F8E" w:rsidP="00750F8E">
      <w:pPr>
        <w:pStyle w:val="ListParagraph"/>
        <w:ind w:left="405"/>
        <w:rPr>
          <w:rFonts w:asciiTheme="minorHAnsi" w:hAnsiTheme="minorHAnsi"/>
        </w:rPr>
      </w:pPr>
      <w:r w:rsidRPr="00AA3CFC">
        <w:rPr>
          <w:rFonts w:asciiTheme="minorHAnsi" w:hAnsiTheme="minorHAnsi"/>
        </w:rPr>
        <w:t xml:space="preserve"> Porezna uprava izvršila je dana 15.07.2016.godine  i procjenu navedenog vozila od strane ovlaštenog vještaka te ista iznosi 79.092,08 kuna.</w:t>
      </w:r>
    </w:p>
    <w:p w:rsidR="00750F8E" w:rsidRPr="00AA3CFC" w:rsidRDefault="00750F8E" w:rsidP="00750F8E">
      <w:pPr>
        <w:pStyle w:val="ListParagraph"/>
        <w:ind w:left="405"/>
        <w:rPr>
          <w:rFonts w:asciiTheme="minorHAnsi" w:hAnsiTheme="minorHAnsi"/>
        </w:rPr>
      </w:pPr>
      <w:r w:rsidRPr="00AA3CFC">
        <w:rPr>
          <w:rFonts w:asciiTheme="minorHAnsi" w:hAnsiTheme="minorHAnsi"/>
        </w:rPr>
        <w:t>Stečajni upravitelj preuzeo je vozilo dana 15.studenog 2016.godine.</w:t>
      </w:r>
    </w:p>
    <w:p w:rsidR="00750F8E" w:rsidRPr="00AA3CFC" w:rsidRDefault="00750F8E" w:rsidP="00750F8E">
      <w:pPr>
        <w:rPr>
          <w:sz w:val="24"/>
          <w:szCs w:val="24"/>
        </w:rPr>
      </w:pPr>
      <w:r w:rsidRPr="00AA3CFC">
        <w:rPr>
          <w:rFonts w:eastAsia="Times New Roman" w:cs="Times New Roman"/>
          <w:sz w:val="24"/>
          <w:szCs w:val="24"/>
          <w:lang w:eastAsia="hr-HR"/>
        </w:rPr>
        <w:t xml:space="preserve">       </w:t>
      </w:r>
    </w:p>
    <w:p w:rsidR="00750F8E" w:rsidRPr="00AA3CFC" w:rsidRDefault="00750F8E" w:rsidP="00750F8E">
      <w:pPr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Na istom ročištu vjerovnici su odlučili da se automobil BMW, jedina imovina stečajnog dužnika proda putem javne dražbe objavom na besplatnoj web stranici sudačka mreža svakih 14 dana i smanjenjem cijene za 10% na svakoj novoj dražbi sve do prodaje istog.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Isto tako je odlučeno da početna cijena za vozilo bude vrijednost od 79.092,08 kuna koja je prihvaćena prema procjeni Porezne uprave.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Stečajni upravitelj osigurao je smještaj i čuvanje vozila za vrijeme trajanja prodaje.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Na osmoj javnoj dražbi koja je provedena dana 19 srpnja 2017.godine automobil je prodan za iznos od </w:t>
      </w:r>
      <w:r w:rsidRPr="00666CD8">
        <w:rPr>
          <w:b/>
          <w:sz w:val="24"/>
          <w:szCs w:val="24"/>
        </w:rPr>
        <w:t>47.737,50 kuna</w:t>
      </w:r>
      <w:r>
        <w:rPr>
          <w:sz w:val="24"/>
          <w:szCs w:val="24"/>
        </w:rPr>
        <w:t xml:space="preserve"> ukuljučujući i PDV jedinom ponuđaču TOP SPEKTAR d.o.o. Zagreb, Lučko, Hrvatskoselska 1, OIB: 76884283113 koji je uplatio i kupovninu u cjelokupnom iznosu.</w:t>
      </w:r>
    </w:p>
    <w:p w:rsidR="00750F8E" w:rsidRDefault="00750F8E" w:rsidP="00750F8E">
      <w:pPr>
        <w:spacing w:after="0"/>
        <w:rPr>
          <w:sz w:val="24"/>
          <w:szCs w:val="24"/>
        </w:rPr>
      </w:pPr>
      <w:r w:rsidRPr="00666CD8">
        <w:rPr>
          <w:sz w:val="24"/>
          <w:szCs w:val="24"/>
        </w:rPr>
        <w:t xml:space="preserve">          </w:t>
      </w:r>
      <w:r>
        <w:rPr>
          <w:sz w:val="24"/>
          <w:szCs w:val="24"/>
        </w:rPr>
        <w:t>Nakon uplate kupovnine</w:t>
      </w:r>
      <w:r w:rsidRPr="00666CD8">
        <w:rPr>
          <w:sz w:val="24"/>
          <w:szCs w:val="24"/>
        </w:rPr>
        <w:t xml:space="preserve"> pokretnina </w:t>
      </w:r>
      <w:r>
        <w:rPr>
          <w:sz w:val="24"/>
          <w:szCs w:val="24"/>
        </w:rPr>
        <w:t xml:space="preserve"> je dosuđena</w:t>
      </w:r>
      <w:r w:rsidRPr="00666CD8">
        <w:rPr>
          <w:sz w:val="24"/>
          <w:szCs w:val="24"/>
        </w:rPr>
        <w:t xml:space="preserve"> kupcu TOP SPEKTAR d.o.o. Zagreb, Lučko, Hrvatskoselska 1, OIB: 76884283113.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t xml:space="preserve">         </w:t>
      </w:r>
      <w:r w:rsidRPr="00AB48CB">
        <w:rPr>
          <w:sz w:val="24"/>
          <w:szCs w:val="24"/>
        </w:rPr>
        <w:t>Dana 29.08. 2017.godine</w:t>
      </w:r>
      <w:r>
        <w:rPr>
          <w:sz w:val="24"/>
          <w:szCs w:val="24"/>
        </w:rPr>
        <w:t xml:space="preserve"> ovrhovoditelj</w:t>
      </w:r>
      <w:r w:rsidRPr="00AB48CB">
        <w:rPr>
          <w:sz w:val="24"/>
          <w:szCs w:val="24"/>
        </w:rPr>
        <w:t xml:space="preserve"> Republika Hrvatska, Prekršajni sud u Koprivnici, Hrvatske državnosti 5a</w:t>
      </w:r>
      <w:r>
        <w:rPr>
          <w:sz w:val="24"/>
          <w:szCs w:val="24"/>
        </w:rPr>
        <w:t xml:space="preserve"> provela je ovrhu nad stečajnim dužnikom</w:t>
      </w:r>
      <w:r w:rsidRPr="00AB48CB">
        <w:rPr>
          <w:sz w:val="24"/>
          <w:szCs w:val="24"/>
        </w:rPr>
        <w:t xml:space="preserve"> pod poslovnim brojem : Ikp-569/17-2.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B48CB">
        <w:rPr>
          <w:sz w:val="24"/>
          <w:szCs w:val="24"/>
        </w:rPr>
        <w:t xml:space="preserve"> Dana 07.12.2018.godine stečajni račun je ovršen sa još tri ovrhe od strane Republike Hrvatske, Prekršajni sud u Koprivnici, Hrvatske državnosti 5a temeljem Zakona o autorskom pravu i srodnim pravima, pod poslovnim brojem : Ikp-984/17-5 zatim Ikp-986/17-5 i Ikp-988/17-5.</w:t>
      </w:r>
    </w:p>
    <w:p w:rsidR="00750F8E" w:rsidRPr="00AA3CFC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B48CB">
        <w:rPr>
          <w:sz w:val="24"/>
          <w:szCs w:val="24"/>
        </w:rPr>
        <w:t>O</w:t>
      </w:r>
      <w:r>
        <w:rPr>
          <w:sz w:val="24"/>
          <w:szCs w:val="24"/>
        </w:rPr>
        <w:t>vrhe</w:t>
      </w:r>
      <w:r w:rsidRPr="00AB48CB">
        <w:rPr>
          <w:sz w:val="24"/>
          <w:szCs w:val="24"/>
        </w:rPr>
        <w:t xml:space="preserve"> sa troškovima FINE </w:t>
      </w:r>
      <w:r>
        <w:rPr>
          <w:sz w:val="24"/>
          <w:szCs w:val="24"/>
        </w:rPr>
        <w:t xml:space="preserve">iznosile su 3.180,00 kuna, </w:t>
      </w:r>
      <w:r w:rsidRPr="00AB48CB">
        <w:rPr>
          <w:sz w:val="24"/>
          <w:szCs w:val="24"/>
        </w:rPr>
        <w:t>2.275,30 kuna, 2.325,00 i 2</w:t>
      </w:r>
      <w:r>
        <w:rPr>
          <w:sz w:val="24"/>
          <w:szCs w:val="24"/>
        </w:rPr>
        <w:t>.</w:t>
      </w:r>
      <w:r w:rsidRPr="00AB48CB">
        <w:rPr>
          <w:sz w:val="24"/>
          <w:szCs w:val="24"/>
        </w:rPr>
        <w:t xml:space="preserve">350,00 kuna odnosno ukupno sa troškovima dokumentacije dobivene od FINE </w:t>
      </w:r>
      <w:r>
        <w:rPr>
          <w:b/>
          <w:sz w:val="24"/>
          <w:szCs w:val="24"/>
        </w:rPr>
        <w:t xml:space="preserve">10.130,30 </w:t>
      </w:r>
      <w:r w:rsidRPr="00AB48CB">
        <w:rPr>
          <w:b/>
          <w:sz w:val="24"/>
          <w:szCs w:val="24"/>
        </w:rPr>
        <w:t xml:space="preserve"> </w:t>
      </w:r>
      <w:r w:rsidRPr="00AA3CFC">
        <w:rPr>
          <w:sz w:val="24"/>
          <w:szCs w:val="24"/>
        </w:rPr>
        <w:t>kuna.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Dana 06.04.2018.godine Republika Hrvatska izvršila je povrat protupravno ovršenih iznosa na račun stečajnog dužnika koje je nadoknadila u iznosu od </w:t>
      </w:r>
      <w:r w:rsidRPr="00C92D8B">
        <w:rPr>
          <w:b/>
          <w:sz w:val="24"/>
          <w:szCs w:val="24"/>
        </w:rPr>
        <w:t xml:space="preserve">10.155,00 </w:t>
      </w:r>
      <w:r w:rsidRPr="00AA3CFC">
        <w:rPr>
          <w:sz w:val="24"/>
          <w:szCs w:val="24"/>
        </w:rPr>
        <w:t>kuna.</w:t>
      </w:r>
    </w:p>
    <w:p w:rsidR="00750F8E" w:rsidRPr="00AA3CFC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Budući da su se stekli uvjeti za završnu diobu a stečajni dužnik nema druge imovine stečajni upravitelj predlaže :</w:t>
      </w:r>
    </w:p>
    <w:p w:rsidR="00750F8E" w:rsidRPr="00AA3CFC" w:rsidRDefault="00750F8E" w:rsidP="00750F8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</w:t>
      </w:r>
      <w:r w:rsidRPr="00AA3CFC">
        <w:rPr>
          <w:b/>
          <w:sz w:val="24"/>
          <w:szCs w:val="24"/>
        </w:rPr>
        <w:t xml:space="preserve">Prijedlog završne diobe </w:t>
      </w:r>
    </w:p>
    <w:p w:rsidR="00750F8E" w:rsidRDefault="00750F8E" w:rsidP="00750F8E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10932">
        <w:rPr>
          <w:b/>
          <w:sz w:val="24"/>
          <w:szCs w:val="24"/>
        </w:rPr>
        <w:t>Prihodi</w:t>
      </w:r>
    </w:p>
    <w:p w:rsidR="00750F8E" w:rsidRDefault="00750F8E" w:rsidP="00750F8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51093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Stanje na žiro računu</w:t>
      </w:r>
      <w:r w:rsidRPr="0051093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..</w:t>
      </w:r>
      <w:r w:rsidRPr="00510932">
        <w:rPr>
          <w:b/>
          <w:sz w:val="24"/>
          <w:szCs w:val="24"/>
        </w:rPr>
        <w:t>.....................................................</w:t>
      </w:r>
      <w:r>
        <w:rPr>
          <w:b/>
          <w:sz w:val="24"/>
          <w:szCs w:val="24"/>
        </w:rPr>
        <w:t>....</w:t>
      </w:r>
      <w:r w:rsidRPr="00510932">
        <w:rPr>
          <w:b/>
          <w:sz w:val="24"/>
          <w:szCs w:val="24"/>
        </w:rPr>
        <w:t>......47.197,87 kuna</w:t>
      </w:r>
    </w:p>
    <w:p w:rsidR="00750F8E" w:rsidRDefault="00750F8E" w:rsidP="00750F8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UKUPNO..........................47.197,87 kuna</w:t>
      </w:r>
    </w:p>
    <w:p w:rsidR="00750F8E" w:rsidRPr="00510932" w:rsidRDefault="00750F8E" w:rsidP="00750F8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Rashodi</w:t>
      </w:r>
    </w:p>
    <w:p w:rsidR="00750F8E" w:rsidRPr="00510932" w:rsidRDefault="00750F8E" w:rsidP="00750F8E">
      <w:pPr>
        <w:pStyle w:val="ListParagraph"/>
        <w:numPr>
          <w:ilvl w:val="0"/>
          <w:numId w:val="4"/>
        </w:numPr>
        <w:rPr>
          <w:rFonts w:ascii="Calibri" w:eastAsiaTheme="minorHAnsi" w:hAnsi="Calibri" w:cstheme="minorBidi"/>
          <w:lang w:eastAsia="en-US"/>
        </w:rPr>
      </w:pPr>
      <w:r w:rsidRPr="00510932">
        <w:rPr>
          <w:b/>
        </w:rPr>
        <w:t>Troškovi stečajnog postupka...................................................</w:t>
      </w:r>
      <w:r w:rsidRPr="00510932">
        <w:rPr>
          <w:rFonts w:ascii="Calibri" w:hAnsi="Calibri"/>
          <w:b/>
        </w:rPr>
        <w:t xml:space="preserve">12.539,70 kuna </w:t>
      </w:r>
    </w:p>
    <w:p w:rsidR="00750F8E" w:rsidRDefault="00750F8E" w:rsidP="00750F8E">
      <w:pPr>
        <w:pStyle w:val="ListParagraph"/>
        <w:numPr>
          <w:ilvl w:val="0"/>
          <w:numId w:val="4"/>
        </w:numPr>
        <w:rPr>
          <w:rFonts w:asciiTheme="minorHAnsi" w:eastAsiaTheme="minorHAnsi" w:hAnsiTheme="minorHAnsi" w:cstheme="minorBidi"/>
          <w:b/>
          <w:lang w:eastAsia="en-US"/>
        </w:rPr>
      </w:pPr>
      <w:r w:rsidRPr="00510932">
        <w:rPr>
          <w:rFonts w:asciiTheme="minorHAnsi" w:eastAsiaTheme="minorHAnsi" w:hAnsiTheme="minorHAnsi" w:cstheme="minorBidi"/>
          <w:b/>
          <w:lang w:eastAsia="en-US"/>
        </w:rPr>
        <w:t>Troškovi PDV-a..................................</w:t>
      </w:r>
      <w:r>
        <w:rPr>
          <w:rFonts w:asciiTheme="minorHAnsi" w:eastAsiaTheme="minorHAnsi" w:hAnsiTheme="minorHAnsi" w:cstheme="minorBidi"/>
          <w:b/>
          <w:lang w:eastAsia="en-US"/>
        </w:rPr>
        <w:t>...........................</w:t>
      </w:r>
      <w:r w:rsidRPr="00510932">
        <w:rPr>
          <w:rFonts w:asciiTheme="minorHAnsi" w:eastAsiaTheme="minorHAnsi" w:hAnsiTheme="minorHAnsi" w:cstheme="minorBidi"/>
          <w:b/>
          <w:lang w:eastAsia="en-US"/>
        </w:rPr>
        <w:t xml:space="preserve">............9.547,50 kuna </w:t>
      </w:r>
    </w:p>
    <w:p w:rsidR="00750F8E" w:rsidRDefault="00750F8E" w:rsidP="00750F8E">
      <w:pPr>
        <w:pStyle w:val="ListParagraph"/>
        <w:ind w:left="1155"/>
        <w:rPr>
          <w:rFonts w:asciiTheme="minorHAnsi" w:eastAsiaTheme="minorHAnsi" w:hAnsiTheme="minorHAnsi" w:cstheme="minorBidi"/>
          <w:b/>
          <w:lang w:eastAsia="en-US"/>
        </w:rPr>
      </w:pPr>
      <w:r>
        <w:rPr>
          <w:rFonts w:asciiTheme="minorHAnsi" w:eastAsiaTheme="minorHAnsi" w:hAnsiTheme="minorHAnsi" w:cstheme="minorBidi"/>
          <w:b/>
          <w:lang w:eastAsia="en-US"/>
        </w:rPr>
        <w:t xml:space="preserve">                                                                UKUPNO...........................22.087,20 kuna</w:t>
      </w:r>
    </w:p>
    <w:p w:rsidR="00B717BF" w:rsidRDefault="00750F8E" w:rsidP="00750F8E">
      <w:pPr>
        <w:rPr>
          <w:b/>
          <w:sz w:val="24"/>
          <w:szCs w:val="24"/>
        </w:rPr>
      </w:pPr>
      <w:r>
        <w:rPr>
          <w:b/>
        </w:rPr>
        <w:t xml:space="preserve">        </w:t>
      </w:r>
      <w:r w:rsidRPr="00AA3CFC">
        <w:rPr>
          <w:b/>
          <w:sz w:val="24"/>
          <w:szCs w:val="24"/>
        </w:rPr>
        <w:t>Razlika za namiren</w:t>
      </w:r>
      <w:r>
        <w:rPr>
          <w:b/>
          <w:sz w:val="24"/>
          <w:szCs w:val="24"/>
        </w:rPr>
        <w:t>je razlučnog vjerovnika.</w:t>
      </w:r>
      <w:r w:rsidRPr="00AA3CFC">
        <w:rPr>
          <w:b/>
          <w:sz w:val="24"/>
          <w:szCs w:val="24"/>
        </w:rPr>
        <w:t xml:space="preserve">........................................ 25.110,67 kuna    </w:t>
      </w:r>
    </w:p>
    <w:p w:rsidR="00750F8E" w:rsidRPr="00AA3CFC" w:rsidRDefault="00750F8E" w:rsidP="00750F8E">
      <w:pPr>
        <w:rPr>
          <w:b/>
          <w:sz w:val="24"/>
          <w:szCs w:val="24"/>
        </w:rPr>
      </w:pPr>
      <w:r w:rsidRPr="00AA3CFC">
        <w:rPr>
          <w:b/>
          <w:sz w:val="24"/>
          <w:szCs w:val="24"/>
        </w:rPr>
        <w:t xml:space="preserve">                                       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Kako  stečajni dužnik nema druge imovine za unovčenje stečajni upravitelj predlaže :</w:t>
      </w: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Pr="00666CD8" w:rsidRDefault="00750F8E" w:rsidP="00750F8E">
      <w:pPr>
        <w:pStyle w:val="ListParagraph"/>
        <w:numPr>
          <w:ilvl w:val="0"/>
          <w:numId w:val="3"/>
        </w:numPr>
        <w:rPr>
          <w:b/>
        </w:rPr>
      </w:pPr>
      <w:r w:rsidRPr="00666CD8">
        <w:rPr>
          <w:b/>
        </w:rPr>
        <w:t>Da se zakaže ročište za završnu diobu imovine stečajnog dužnika AUDIO DOC d.o.o. u stečaju Koprivnica, Krste Hegedušića 11, OIB : 829892236126.</w:t>
      </w:r>
    </w:p>
    <w:p w:rsidR="00750F8E" w:rsidRPr="003D6345" w:rsidRDefault="00750F8E" w:rsidP="00750F8E">
      <w:pPr>
        <w:pStyle w:val="ListParagraph"/>
        <w:ind w:left="405"/>
        <w:rPr>
          <w:b/>
        </w:rPr>
      </w:pPr>
    </w:p>
    <w:p w:rsidR="00750F8E" w:rsidRPr="00666CD8" w:rsidRDefault="00750F8E" w:rsidP="00750F8E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Da se utvrde troškovi</w:t>
      </w:r>
      <w:r w:rsidRPr="00666CD8">
        <w:rPr>
          <w:b/>
        </w:rPr>
        <w:t xml:space="preserve"> stečajnog postupka koji iznose kako slijedi :</w:t>
      </w:r>
    </w:p>
    <w:p w:rsidR="00750F8E" w:rsidRPr="003D6345" w:rsidRDefault="00750F8E" w:rsidP="00750F8E">
      <w:pPr>
        <w:pStyle w:val="ListParagraph"/>
        <w:ind w:left="405"/>
        <w:rPr>
          <w:b/>
        </w:rPr>
      </w:pPr>
    </w:p>
    <w:p w:rsidR="00750F8E" w:rsidRPr="003D6345" w:rsidRDefault="00750F8E" w:rsidP="00750F8E">
      <w:pPr>
        <w:pStyle w:val="ListParagraph"/>
        <w:numPr>
          <w:ilvl w:val="0"/>
          <w:numId w:val="2"/>
        </w:numPr>
        <w:rPr>
          <w:b/>
        </w:rPr>
      </w:pPr>
      <w:r w:rsidRPr="003D6345">
        <w:rPr>
          <w:b/>
        </w:rPr>
        <w:t>Vođenje stečajne dokumentacije 9 mjeseci x 500,00 kuna..........</w:t>
      </w:r>
      <w:r>
        <w:rPr>
          <w:b/>
        </w:rPr>
        <w:t>.....</w:t>
      </w:r>
      <w:r w:rsidRPr="003D6345">
        <w:rPr>
          <w:b/>
        </w:rPr>
        <w:t>...4.500,00 kuna</w:t>
      </w:r>
    </w:p>
    <w:p w:rsidR="00750F8E" w:rsidRPr="003D6345" w:rsidRDefault="00750F8E" w:rsidP="00750F8E">
      <w:pPr>
        <w:pStyle w:val="ListParagraph"/>
        <w:numPr>
          <w:ilvl w:val="0"/>
          <w:numId w:val="2"/>
        </w:numPr>
        <w:rPr>
          <w:b/>
        </w:rPr>
      </w:pPr>
      <w:r w:rsidRPr="003D6345">
        <w:rPr>
          <w:b/>
        </w:rPr>
        <w:t>Troškovi izrade pečata, poštanski troškovi i troškovi biljega....</w:t>
      </w:r>
      <w:r>
        <w:rPr>
          <w:b/>
        </w:rPr>
        <w:t>.</w:t>
      </w:r>
      <w:r w:rsidRPr="003D6345">
        <w:rPr>
          <w:b/>
        </w:rPr>
        <w:t>..........151,70 kuna</w:t>
      </w:r>
    </w:p>
    <w:p w:rsidR="00750F8E" w:rsidRPr="003D6345" w:rsidRDefault="00750F8E" w:rsidP="00750F8E">
      <w:pPr>
        <w:pStyle w:val="ListParagraph"/>
        <w:numPr>
          <w:ilvl w:val="0"/>
          <w:numId w:val="2"/>
        </w:numPr>
        <w:rPr>
          <w:b/>
        </w:rPr>
      </w:pPr>
      <w:r w:rsidRPr="003D6345">
        <w:rPr>
          <w:b/>
        </w:rPr>
        <w:t>Troškovi otvaranja, vođenja i zatvara</w:t>
      </w:r>
      <w:r>
        <w:rPr>
          <w:b/>
        </w:rPr>
        <w:t>nja stečajnog računa...........</w:t>
      </w:r>
      <w:r w:rsidRPr="003D6345">
        <w:rPr>
          <w:b/>
        </w:rPr>
        <w:t>.....250,00 kuna</w:t>
      </w:r>
    </w:p>
    <w:p w:rsidR="00750F8E" w:rsidRPr="003D6345" w:rsidRDefault="00750F8E" w:rsidP="00750F8E">
      <w:pPr>
        <w:pStyle w:val="ListParagraph"/>
        <w:numPr>
          <w:ilvl w:val="0"/>
          <w:numId w:val="2"/>
        </w:numPr>
        <w:rPr>
          <w:b/>
        </w:rPr>
      </w:pPr>
      <w:r w:rsidRPr="003D6345">
        <w:rPr>
          <w:b/>
        </w:rPr>
        <w:t>Troškovi PDV-a ...............................................................</w:t>
      </w:r>
      <w:r>
        <w:rPr>
          <w:b/>
        </w:rPr>
        <w:t>......</w:t>
      </w:r>
      <w:r w:rsidRPr="003D6345">
        <w:rPr>
          <w:b/>
        </w:rPr>
        <w:t>................9.547,50 kuna</w:t>
      </w:r>
    </w:p>
    <w:p w:rsidR="00750F8E" w:rsidRPr="003D6345" w:rsidRDefault="00750F8E" w:rsidP="00750F8E">
      <w:pPr>
        <w:pStyle w:val="ListParagraph"/>
        <w:numPr>
          <w:ilvl w:val="0"/>
          <w:numId w:val="2"/>
        </w:numPr>
        <w:rPr>
          <w:b/>
        </w:rPr>
      </w:pPr>
      <w:r w:rsidRPr="003D6345">
        <w:rPr>
          <w:b/>
        </w:rPr>
        <w:t>Nagrada stečajnom upravitelju 16% od unovčene stečajne mase a što iznosi u brutto iznosu...............................................................................................7.638,00 kuna</w:t>
      </w:r>
    </w:p>
    <w:p w:rsidR="00750F8E" w:rsidRPr="003D6345" w:rsidRDefault="00750F8E" w:rsidP="00750F8E">
      <w:pPr>
        <w:pStyle w:val="ListParagraph"/>
        <w:ind w:left="765"/>
        <w:rPr>
          <w:b/>
        </w:rPr>
      </w:pPr>
    </w:p>
    <w:p w:rsidR="00750F8E" w:rsidRPr="00B6102B" w:rsidRDefault="00750F8E" w:rsidP="00750F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Svekupno</w:t>
      </w:r>
      <w:r w:rsidRPr="00B6102B">
        <w:rPr>
          <w:rFonts w:ascii="Times New Roman" w:hAnsi="Times New Roman" w:cs="Times New Roman"/>
          <w:b/>
          <w:sz w:val="24"/>
          <w:szCs w:val="24"/>
        </w:rPr>
        <w:t>...............</w:t>
      </w:r>
      <w:r>
        <w:rPr>
          <w:rFonts w:ascii="Times New Roman" w:hAnsi="Times New Roman" w:cs="Times New Roman"/>
          <w:b/>
          <w:sz w:val="24"/>
          <w:szCs w:val="24"/>
        </w:rPr>
        <w:t>....</w:t>
      </w:r>
      <w:r w:rsidRPr="00B6102B">
        <w:rPr>
          <w:rFonts w:ascii="Times New Roman" w:hAnsi="Times New Roman" w:cs="Times New Roman"/>
          <w:b/>
          <w:sz w:val="24"/>
          <w:szCs w:val="24"/>
        </w:rPr>
        <w:t>.....22.087,20 kuna</w:t>
      </w:r>
    </w:p>
    <w:p w:rsidR="00750F8E" w:rsidRPr="003D6345" w:rsidRDefault="00750F8E" w:rsidP="00750F8E">
      <w:pPr>
        <w:pStyle w:val="ListParagraph"/>
        <w:numPr>
          <w:ilvl w:val="0"/>
          <w:numId w:val="3"/>
        </w:numPr>
        <w:rPr>
          <w:b/>
        </w:rPr>
      </w:pPr>
      <w:r w:rsidRPr="003D6345">
        <w:rPr>
          <w:b/>
        </w:rPr>
        <w:t>Da se po odobrenju troškova stečajnog postupka preostali iznos od......25</w:t>
      </w:r>
      <w:r>
        <w:rPr>
          <w:b/>
        </w:rPr>
        <w:t>.110,67</w:t>
      </w:r>
      <w:r w:rsidRPr="003D6345">
        <w:rPr>
          <w:b/>
        </w:rPr>
        <w:t xml:space="preserve"> kuna  uplati prvom razlučnom vjerovniku Romeu Sinjeri iz Koprivnice, Proljetna ulica 6, OIB 76288901069.</w:t>
      </w:r>
    </w:p>
    <w:p w:rsidR="00750F8E" w:rsidRDefault="00B717BF" w:rsidP="00750F8E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Da se po namirenju</w:t>
      </w:r>
      <w:r w:rsidR="00750F8E" w:rsidRPr="003D6345">
        <w:rPr>
          <w:b/>
        </w:rPr>
        <w:t xml:space="preserve"> razlučnog vjerovnika i isplate troškova stečajnog postupka stečajni postupak zaključi sukladno članku članak 294., stavak 2., alineja 2 Stečajnog zakona( NN 71/15) budući da je stečajna masa dovoljna za namirenje troškova stečajnog postupka i djelomično namirenje prvog razlučnog vjerovnika.</w:t>
      </w:r>
    </w:p>
    <w:p w:rsidR="00750F8E" w:rsidRDefault="00750F8E" w:rsidP="00750F8E">
      <w:pPr>
        <w:rPr>
          <w:b/>
        </w:rPr>
      </w:pP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12.travnja 2018</w:t>
      </w:r>
      <w:r w:rsidRPr="003D6345">
        <w:rPr>
          <w:sz w:val="24"/>
          <w:szCs w:val="24"/>
        </w:rPr>
        <w:t>.godine</w:t>
      </w:r>
      <w:r>
        <w:rPr>
          <w:sz w:val="24"/>
          <w:szCs w:val="24"/>
        </w:rPr>
        <w:t xml:space="preserve">                                          Stečajni upravitelj:</w:t>
      </w:r>
    </w:p>
    <w:p w:rsidR="00750F8E" w:rsidRDefault="00750F8E" w:rsidP="00750F8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Branko Smrtić, dipl.ing.   </w:t>
      </w: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750F8E" w:rsidRDefault="00750F8E" w:rsidP="00750F8E">
      <w:pPr>
        <w:spacing w:after="0"/>
        <w:rPr>
          <w:sz w:val="24"/>
          <w:szCs w:val="24"/>
        </w:rPr>
      </w:pPr>
    </w:p>
    <w:p w:rsidR="00FE0560" w:rsidRDefault="00FE0560"/>
    <w:sectPr w:rsidR="00FE0560" w:rsidSect="00FE0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881"/>
    <w:multiLevelType w:val="hybridMultilevel"/>
    <w:tmpl w:val="026A140E"/>
    <w:lvl w:ilvl="0" w:tplc="77FC65FC">
      <w:start w:val="29"/>
      <w:numFmt w:val="bullet"/>
      <w:lvlText w:val="-"/>
      <w:lvlJc w:val="left"/>
      <w:pPr>
        <w:ind w:left="115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4983783"/>
    <w:multiLevelType w:val="hybridMultilevel"/>
    <w:tmpl w:val="1C4CF30E"/>
    <w:lvl w:ilvl="0" w:tplc="3E3007F8">
      <w:start w:val="1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A973719"/>
    <w:multiLevelType w:val="hybridMultilevel"/>
    <w:tmpl w:val="000AC368"/>
    <w:lvl w:ilvl="0" w:tplc="1A822E1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70315AEF"/>
    <w:multiLevelType w:val="hybridMultilevel"/>
    <w:tmpl w:val="09A669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50F8E"/>
    <w:rsid w:val="00750F8E"/>
    <w:rsid w:val="00B717BF"/>
    <w:rsid w:val="00FE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F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0F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6089</Characters>
  <Application>Microsoft Office Word</Application>
  <DocSecurity>0</DocSecurity>
  <Lines>50</Lines>
  <Paragraphs>14</Paragraphs>
  <ScaleCrop>false</ScaleCrop>
  <Company/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2018-04-12T13:31:00Z</dcterms:created>
  <dcterms:modified xsi:type="dcterms:W3CDTF">2018-04-12T13:34:00Z</dcterms:modified>
</cp:coreProperties>
</file>